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pacing w:val="-11"/>
          <w:sz w:val="3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1"/>
          <w:sz w:val="34"/>
        </w:rPr>
        <w:t>附件</w:t>
      </w:r>
      <w:r>
        <w:rPr>
          <w:rFonts w:hint="default" w:ascii="Times New Roman" w:hAnsi="Times New Roman" w:eastAsia="黑体" w:cs="Times New Roman"/>
          <w:spacing w:val="-11"/>
          <w:sz w:val="3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pacing w:val="-11"/>
          <w:sz w:val="3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pacing w:val="8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pacing w:val="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pacing w:val="8"/>
          <w:sz w:val="44"/>
          <w:szCs w:val="44"/>
        </w:rPr>
        <w:t>年度浙江省青少年和青少年工作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8"/>
          <w:sz w:val="44"/>
          <w:szCs w:val="44"/>
        </w:rPr>
        <w:t>研究课题选题指南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0" w:leftChars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lang w:val="en-US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lang w:val="en-US" w:bidi="ar"/>
          <w14:textFill>
            <w14:solidFill>
              <w14:schemeClr w14:val="tx1"/>
            </w14:solidFill>
          </w14:textFill>
        </w:rPr>
        <w:t>一、重大理论问题研究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1.习近平总书记关于青年工作的重要思想研究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2.习近平总书记关于少年儿童和少先队工作的重要论述研究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3.中国式现代化与青年发展研究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4.党团队一体化育人的创新机制研究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“十五五”时期青年发展规划编制研究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6.青年发展型省份/市县建设研究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7.青年领域专项立法研究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8.浙江青年运动的历史经验研究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国际青年人才政策比较研究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数智时代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背景下的青年发展研究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0" w:leftChars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lang w:val="en-US" w:bidi="ar"/>
          <w14:textFill>
            <w14:solidFill>
              <w14:schemeClr w14:val="tx1"/>
            </w14:solidFill>
          </w14:textFill>
        </w:rPr>
        <w:t>二、青少年群体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lang w:val="en-US" w:bidi="ar"/>
          <w14:textFill>
            <w14:solidFill>
              <w14:schemeClr w14:val="tx1"/>
            </w14:solidFill>
          </w14:textFill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.浙江青少年思想动态研究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.新兴青年群体研究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.青少年身心健康发展研究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14.青少年亚文化现象研究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文化复兴中的青年作用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.青少年消费理念与消费行为研究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.青年婚育观念与行为研究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.流动青少年群体的社会融入与支持体系研究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.青年就业创业的新特点、新趋势及对策研究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20.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青少年科技素养与创新能力培养研究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21.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青少年网络素养与网络安全教育研究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22.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青少年社会参与和公民意识培养研究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23.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青少年法治教育与预防犯罪研究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0" w:leftChars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lang w:val="en-US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4"/>
          <w:szCs w:val="34"/>
          <w:lang w:val="en-US" w:bidi="ar"/>
          <w14:textFill>
            <w14:solidFill>
              <w14:schemeClr w14:val="tx1"/>
            </w14:solidFill>
          </w14:textFill>
        </w:rPr>
        <w:t>三、青少年工作研究（共青团、少先队工作）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.青年工作机制与政策体系研究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.共青团助力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缩小“三大差距”的实践研究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.青年入乡发展的实践研究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.新兴领域团的建设“两个覆盖”工作探索与实践研究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.共青团引导青年在全过程人民民主中发挥更大作用的体制机制研究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.清廉共青团建设与全面从严治团研究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0.青年人才培养体系与机制创新研究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1.共青团服务青年就业创业的路径与成效研究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2.共青团促进青年婚育的创新实践研究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33.青年统战与外事工作机制研究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34.青少年宫建设与运营模式研究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5.大型赛会组织与志愿者动员机制研究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0" w:leftChars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>注：以上选题仅供参考，可不拘泥于具体选题范围，自行拟定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910F"/>
    <w:rsid w:val="04EB9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A正文"/>
    <w:basedOn w:val="1"/>
    <w:qFormat/>
    <w:uiPriority w:val="0"/>
    <w:pPr>
      <w:topLinePunct/>
      <w:spacing w:line="500" w:lineRule="exact"/>
      <w:ind w:firstLine="200" w:firstLineChars="200"/>
      <w:textAlignment w:val="baseline"/>
    </w:pPr>
    <w:rPr>
      <w:bCs/>
      <w:snapToGrid w:val="0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2025-12-15T11:26:00Z</dcterms:created>
  <dc:creator>ZHAO</dc:creator>
  <cp:lastModifiedBy>ZHAO</cp:lastModifiedBy>
  <dcterms:modified xsi:type="dcterms:W3CDTF">2025-12-15T11:27:40Z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